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u w:val="single"/>
          <w:rtl w:val="0"/>
        </w:rPr>
        <w:t xml:space="preserve">Scratch Key Terms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Sequence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Sprite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Costume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Blocks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Scripts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Blocks Palette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Scripts Area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Stage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Backgrounds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Paint Editor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Statements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120"/>
          <w:szCs w:val="120"/>
          <w:rtl w:val="0"/>
        </w:rPr>
        <w:t xml:space="preserve">Boolean expression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Condition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Loops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Variable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Threads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20"/>
          <w:szCs w:val="120"/>
          <w:rtl w:val="0"/>
        </w:rPr>
        <w:t xml:space="preserve">Events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