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4D4" w:rsidRDefault="004B64D4">
      <w:pPr>
        <w:contextualSpacing w:val="0"/>
        <w:rPr>
          <w:b/>
          <w:sz w:val="28"/>
        </w:rPr>
      </w:pPr>
    </w:p>
    <w:p w:rsidR="00414E92" w:rsidRPr="00DB34EE" w:rsidRDefault="00403BFE">
      <w:pPr>
        <w:contextualSpacing w:val="0"/>
        <w:rPr>
          <w:b/>
          <w:sz w:val="28"/>
        </w:rPr>
      </w:pPr>
      <w:r w:rsidRPr="00DB34EE">
        <w:rPr>
          <w:b/>
          <w:sz w:val="28"/>
        </w:rPr>
        <w:t xml:space="preserve">Lesson </w:t>
      </w:r>
      <w:r w:rsidR="00CB0FEA">
        <w:rPr>
          <w:b/>
          <w:sz w:val="28"/>
        </w:rPr>
        <w:t xml:space="preserve">~ </w:t>
      </w:r>
      <w:r w:rsidRPr="00DB34EE">
        <w:rPr>
          <w:b/>
          <w:sz w:val="28"/>
        </w:rPr>
        <w:t>Instructional Days 10-12: Binary Numbers</w:t>
      </w:r>
    </w:p>
    <w:tbl>
      <w:tblPr>
        <w:tblStyle w:val="a"/>
        <w:tblpPr w:leftFromText="180" w:rightFromText="180" w:vertAnchor="page" w:horzAnchor="margin" w:tblpXSpec="center" w:tblpY="85"/>
        <w:tblW w:w="10560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403BFE" w:rsidTr="00403BFE">
        <w:trPr>
          <w:trHeight w:val="693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  <w:jc w:val="center"/>
            </w:pPr>
            <w:bookmarkStart w:id="0" w:name="h.ubhh9cjg86ov" w:colFirst="0" w:colLast="0"/>
            <w:bookmarkEnd w:id="0"/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2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422D6F" wp14:editId="58D5FF92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414E9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F41EF1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414E92" w:rsidRDefault="00A828ED">
            <w:pPr>
              <w:contextualSpacing w:val="0"/>
            </w:pPr>
            <w:r>
              <w:rPr>
                <w:i/>
              </w:rPr>
              <w:t>Students will learn how to write their first and last names</w:t>
            </w:r>
            <w:r w:rsidR="00A00304">
              <w:rPr>
                <w:i/>
              </w:rPr>
              <w:t xml:space="preserve"> and class period</w:t>
            </w:r>
            <w:r>
              <w:rPr>
                <w:i/>
              </w:rPr>
              <w:t xml:space="preserve"> in binary</w:t>
            </w:r>
            <w:r w:rsidR="00F41EF1">
              <w:rPr>
                <w:i/>
              </w:rPr>
              <w:t>.</w:t>
            </w:r>
            <w:r>
              <w:rPr>
                <w:i/>
              </w:rPr>
              <w:t xml:space="preserve"> Students will learn how to write in binary numbers to </w:t>
            </w:r>
            <w:r w:rsidR="00986F84">
              <w:rPr>
                <w:i/>
              </w:rPr>
              <w:t xml:space="preserve">create and </w:t>
            </w:r>
            <w:r>
              <w:rPr>
                <w:i/>
              </w:rPr>
              <w:t>answer multiplication problems and complete a multiplication table using binary numbers (Challenge Activity).</w:t>
            </w:r>
          </w:p>
          <w:p w:rsidR="00414E92" w:rsidRDefault="00414E92">
            <w:pPr>
              <w:contextualSpacing w:val="0"/>
            </w:pPr>
          </w:p>
          <w:p w:rsidR="00414E92" w:rsidRDefault="00414E92">
            <w:pPr>
              <w:contextualSpacing w:val="0"/>
            </w:pPr>
          </w:p>
          <w:p w:rsidR="00414E92" w:rsidRDefault="00414E92">
            <w:pPr>
              <w:contextualSpacing w:val="0"/>
            </w:pPr>
          </w:p>
          <w:p w:rsidR="00414E92" w:rsidRDefault="00F41EF1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FA4334" w:rsidRDefault="00FA433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 w:rsidRPr="001B3C35">
              <w:rPr>
                <w:i/>
                <w:u w:val="single"/>
              </w:rPr>
              <w:t>Journal Entry</w:t>
            </w:r>
            <w:r>
              <w:rPr>
                <w:i/>
              </w:rPr>
              <w:t xml:space="preserve">:  </w:t>
            </w:r>
            <w:r w:rsidR="0059128C" w:rsidRPr="0059128C">
              <w:rPr>
                <w:i/>
              </w:rPr>
              <w:t>Explain  </w:t>
            </w:r>
            <w:bookmarkStart w:id="3" w:name="_GoBack"/>
            <w:bookmarkEnd w:id="3"/>
            <w:r w:rsidR="0059128C" w:rsidRPr="0059128C">
              <w:rPr>
                <w:i/>
              </w:rPr>
              <w:t>why  binary  numbers  are  important  in  computer</w:t>
            </w:r>
            <w:r w:rsidR="0059128C">
              <w:rPr>
                <w:i/>
              </w:rPr>
              <w:t xml:space="preserve"> science</w:t>
            </w:r>
            <w:r w:rsidRPr="0059128C">
              <w:rPr>
                <w:i/>
              </w:rPr>
              <w:t>?</w:t>
            </w:r>
          </w:p>
          <w:p w:rsidR="00FA4334" w:rsidRDefault="00FA433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 w:rsidRPr="001B3C35">
              <w:rPr>
                <w:i/>
                <w:u w:val="single"/>
              </w:rPr>
              <w:t>Assignment</w:t>
            </w:r>
            <w:r>
              <w:rPr>
                <w:i/>
              </w:rPr>
              <w:t>:</w:t>
            </w:r>
          </w:p>
          <w:p w:rsidR="00414E92" w:rsidRDefault="00EE4A2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write their first and last name</w:t>
            </w:r>
            <w:r w:rsidR="00A00304">
              <w:rPr>
                <w:i/>
              </w:rPr>
              <w:t xml:space="preserve"> and class period </w:t>
            </w:r>
            <w:r w:rsidR="009433FE">
              <w:rPr>
                <w:i/>
              </w:rPr>
              <w:t>i</w:t>
            </w:r>
            <w:r>
              <w:rPr>
                <w:i/>
              </w:rPr>
              <w:t>n binary.</w:t>
            </w:r>
          </w:p>
          <w:p w:rsidR="00EE4A23" w:rsidRDefault="00EE4A2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B83EA0">
              <w:rPr>
                <w:i/>
              </w:rPr>
              <w:t xml:space="preserve">create and </w:t>
            </w:r>
            <w:r>
              <w:rPr>
                <w:i/>
              </w:rPr>
              <w:t xml:space="preserve">answer </w:t>
            </w:r>
            <w:r w:rsidR="00B83EA0">
              <w:rPr>
                <w:i/>
              </w:rPr>
              <w:t xml:space="preserve">ten (10) </w:t>
            </w:r>
            <w:r>
              <w:rPr>
                <w:i/>
              </w:rPr>
              <w:t>multiplication problems in binary numbers</w:t>
            </w:r>
            <w:r w:rsidR="00275A05">
              <w:rPr>
                <w:i/>
              </w:rPr>
              <w:t>.</w:t>
            </w:r>
          </w:p>
          <w:p w:rsidR="00414E92" w:rsidRDefault="00BF7ED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work in </w:t>
            </w:r>
            <w:r w:rsidR="00EE4A23">
              <w:rPr>
                <w:i/>
              </w:rPr>
              <w:t>group</w:t>
            </w:r>
            <w:r>
              <w:rPr>
                <w:i/>
              </w:rPr>
              <w:t>s</w:t>
            </w:r>
            <w:r w:rsidR="00EE4A23">
              <w:rPr>
                <w:i/>
              </w:rPr>
              <w:t xml:space="preserve"> to complete the Challenge Activity which is to complete </w:t>
            </w:r>
            <w:r w:rsidR="00275A05">
              <w:rPr>
                <w:i/>
              </w:rPr>
              <w:t>a Multiplication Table in binary numbers.</w:t>
            </w:r>
            <w:r w:rsidR="00F41EF1">
              <w:rPr>
                <w:i/>
              </w:rPr>
              <w:t xml:space="preserve"> 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F41EF1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75A05" w:rsidRPr="00275A05" w:rsidRDefault="00275A05" w:rsidP="00275A05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critical thinking skills (inquiry) to solve the multiplication problems; students will learn how to convert between binary and decimal numbers in the context of topics that are important in computer science</w:t>
            </w:r>
            <w:r w:rsidR="00AF0C0C">
              <w:rPr>
                <w:i/>
              </w:rPr>
              <w:t xml:space="preserve"> (CS)</w:t>
            </w:r>
            <w:r>
              <w:rPr>
                <w:i/>
              </w:rPr>
              <w:t>; and all students will have access (equity) to discussion, journal writing, handouts, videos, etc.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F41EF1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414E92" w:rsidRDefault="00A828E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Use binary numbers to </w:t>
            </w:r>
            <w:r w:rsidR="008E0279">
              <w:t xml:space="preserve">create and </w:t>
            </w:r>
            <w:r>
              <w:t>answer multiplication problems</w:t>
            </w:r>
          </w:p>
          <w:p w:rsidR="00D8566B" w:rsidRDefault="00A828ED" w:rsidP="00403BF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Explain why binary numbers are important in computer science</w:t>
            </w:r>
          </w:p>
          <w:p w:rsidR="00414E92" w:rsidRDefault="00F41EF1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414E92" w:rsidRDefault="00D8566B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Instructional Days 10-12 Student Activities, Journal Writing, and Discussion</w:t>
            </w:r>
          </w:p>
          <w:p w:rsidR="00414E92" w:rsidRDefault="00D8566B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Computer Science Unplugged</w:t>
            </w:r>
          </w:p>
          <w:p w:rsidR="00414E92" w:rsidRDefault="00D8566B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Activity 1 – Count the Dots</w:t>
            </w:r>
          </w:p>
          <w:p w:rsidR="00414E92" w:rsidRDefault="00D8566B" w:rsidP="00D8566B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Binary Number Cards</w:t>
            </w:r>
          </w:p>
          <w:p w:rsidR="00414E92" w:rsidRDefault="00F41EF1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414E92" w:rsidRDefault="00D8566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Multiplication Chart Handout</w:t>
            </w:r>
          </w:p>
          <w:p w:rsidR="00414E92" w:rsidRDefault="00D8566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Binary Coding Handout</w:t>
            </w:r>
          </w:p>
          <w:p w:rsidR="00414E92" w:rsidRDefault="00D8566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Binary Number Cards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414E92" w:rsidRDefault="003D1A9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The Hour of Code</w:t>
            </w:r>
          </w:p>
          <w:p w:rsidR="003D1A9C" w:rsidRDefault="003D1A9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Computer Science Fundamentals </w:t>
            </w:r>
          </w:p>
          <w:p w:rsidR="006E02A0" w:rsidRDefault="006E02A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Play Lab </w:t>
            </w:r>
          </w:p>
          <w:p w:rsidR="006E02A0" w:rsidRDefault="006E02A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Artist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B14B7E" w:rsidRDefault="00B14B7E" w:rsidP="00B14B7E">
            <w:pPr>
              <w:numPr>
                <w:ilvl w:val="0"/>
                <w:numId w:val="1"/>
              </w:numPr>
              <w:spacing w:line="240" w:lineRule="auto"/>
              <w:ind w:left="150"/>
            </w:pPr>
            <w:r>
              <w:t xml:space="preserve">The Internet: Wires, Cables, &amp; </w:t>
            </w:r>
            <w:proofErr w:type="spellStart"/>
            <w:r>
              <w:t>Wifi</w:t>
            </w:r>
            <w:proofErr w:type="spellEnd"/>
          </w:p>
          <w:p w:rsidR="00414E92" w:rsidRDefault="00D8566B" w:rsidP="00B14B7E">
            <w:pPr>
              <w:numPr>
                <w:ilvl w:val="0"/>
                <w:numId w:val="1"/>
              </w:numPr>
              <w:spacing w:line="240" w:lineRule="auto"/>
              <w:ind w:left="150"/>
            </w:pPr>
            <w:r w:rsidRPr="00D8566B">
              <w:t>https://www.youtube.com/watch?v=ZhEf7e4kopM&amp;feature=youtu.be&amp;list=PLzdnOPI1iJNfMRZm5DDxco3UdsFegvuB7&amp;noredirect=1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D8566B">
            <w:pPr>
              <w:spacing w:line="240" w:lineRule="auto"/>
              <w:contextualSpacing w:val="0"/>
            </w:pPr>
            <w:r>
              <w:rPr>
                <w:b/>
              </w:rPr>
              <w:t>Assessment</w:t>
            </w:r>
          </w:p>
          <w:p w:rsidR="00414E92" w:rsidRDefault="00D8566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Binary Numbers Multiplication Test</w:t>
            </w:r>
          </w:p>
          <w:p w:rsidR="00414E92" w:rsidRDefault="00F41EF1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414E92" w:rsidRDefault="00414E92">
            <w:pPr>
              <w:spacing w:line="240" w:lineRule="auto"/>
              <w:contextualSpacing w:val="0"/>
            </w:pPr>
          </w:p>
        </w:tc>
      </w:tr>
    </w:tbl>
    <w:p w:rsidR="00414E92" w:rsidRDefault="00414E92"/>
    <w:sectPr w:rsidR="00414E92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F0" w:rsidRDefault="000B74F0">
      <w:pPr>
        <w:spacing w:line="240" w:lineRule="auto"/>
      </w:pPr>
      <w:r>
        <w:separator/>
      </w:r>
    </w:p>
  </w:endnote>
  <w:endnote w:type="continuationSeparator" w:id="0">
    <w:p w:rsidR="000B74F0" w:rsidRDefault="000B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92" w:rsidRDefault="007D5F1B">
    <w:pPr>
      <w:contextualSpacing w:val="0"/>
      <w:jc w:val="center"/>
    </w:pPr>
    <w:r>
      <w:rPr>
        <w:i/>
      </w:rPr>
      <w:t>Donna Hart ~ dhart@tacoma.k12.wa.us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F0" w:rsidRDefault="000B74F0">
      <w:pPr>
        <w:spacing w:line="240" w:lineRule="auto"/>
      </w:pPr>
      <w:r>
        <w:separator/>
      </w:r>
    </w:p>
  </w:footnote>
  <w:footnote w:type="continuationSeparator" w:id="0">
    <w:p w:rsidR="000B74F0" w:rsidRDefault="000B7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99B"/>
    <w:multiLevelType w:val="multilevel"/>
    <w:tmpl w:val="5F2466B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E92"/>
    <w:rsid w:val="0007295C"/>
    <w:rsid w:val="000B74F0"/>
    <w:rsid w:val="001B3C35"/>
    <w:rsid w:val="001B7F77"/>
    <w:rsid w:val="00275A05"/>
    <w:rsid w:val="003D1A9C"/>
    <w:rsid w:val="00403BFE"/>
    <w:rsid w:val="00414E92"/>
    <w:rsid w:val="004B64D4"/>
    <w:rsid w:val="0059128C"/>
    <w:rsid w:val="005E5BD5"/>
    <w:rsid w:val="00686FFE"/>
    <w:rsid w:val="006E02A0"/>
    <w:rsid w:val="0073655E"/>
    <w:rsid w:val="007D5F1B"/>
    <w:rsid w:val="00892EF6"/>
    <w:rsid w:val="008E0279"/>
    <w:rsid w:val="009433FE"/>
    <w:rsid w:val="00975F2B"/>
    <w:rsid w:val="00986F84"/>
    <w:rsid w:val="00A00304"/>
    <w:rsid w:val="00A809E9"/>
    <w:rsid w:val="00A828ED"/>
    <w:rsid w:val="00AF0C0C"/>
    <w:rsid w:val="00B14B7E"/>
    <w:rsid w:val="00B83EA0"/>
    <w:rsid w:val="00BF7ED4"/>
    <w:rsid w:val="00CB0FEA"/>
    <w:rsid w:val="00D8566B"/>
    <w:rsid w:val="00DB34EE"/>
    <w:rsid w:val="00DD6496"/>
    <w:rsid w:val="00EE4A23"/>
    <w:rsid w:val="00F41EF1"/>
    <w:rsid w:val="00FA4334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2015-10-29T00:57:00Z</dcterms:created>
  <dcterms:modified xsi:type="dcterms:W3CDTF">2015-10-29T00:57:00Z</dcterms:modified>
</cp:coreProperties>
</file>